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B49" w:rsidRPr="00105CC0" w:rsidRDefault="00763B49">
      <w:pPr>
        <w:jc w:val="center"/>
        <w:rPr>
          <w:rFonts w:ascii="仿宋" w:eastAsia="仿宋" w:hAnsi="仿宋" w:cs="方正小标宋_GBK"/>
          <w:sz w:val="36"/>
          <w:szCs w:val="36"/>
        </w:rPr>
      </w:pPr>
      <w:r>
        <w:rPr>
          <w:rFonts w:ascii="仿宋" w:eastAsia="仿宋" w:hAnsi="仿宋" w:cs="方正小标宋_GBK" w:hint="eastAsia"/>
          <w:sz w:val="36"/>
          <w:szCs w:val="36"/>
        </w:rPr>
        <w:t>霸州市</w:t>
      </w:r>
      <w:r w:rsidRPr="00105CC0">
        <w:rPr>
          <w:rFonts w:ascii="仿宋" w:eastAsia="仿宋" w:hAnsi="仿宋" w:cs="方正小标宋_GBK" w:hint="eastAsia"/>
          <w:sz w:val="36"/>
          <w:szCs w:val="36"/>
        </w:rPr>
        <w:t>民政局重大行政执法决定法制审核</w:t>
      </w:r>
    </w:p>
    <w:p w:rsidR="00763B49" w:rsidRPr="00105CC0" w:rsidRDefault="00763B49" w:rsidP="00105CC0">
      <w:pPr>
        <w:jc w:val="center"/>
        <w:rPr>
          <w:rFonts w:ascii="仿宋" w:eastAsia="仿宋" w:hAnsi="仿宋" w:cs="方正小标宋_GBK"/>
          <w:sz w:val="36"/>
          <w:szCs w:val="36"/>
        </w:rPr>
      </w:pPr>
      <w:r w:rsidRPr="00105CC0">
        <w:rPr>
          <w:rFonts w:ascii="仿宋" w:eastAsia="仿宋" w:hAnsi="仿宋" w:cs="方正小标宋_GBK" w:hint="eastAsia"/>
          <w:sz w:val="36"/>
          <w:szCs w:val="36"/>
        </w:rPr>
        <w:t>流程图</w: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26" style="position:absolute;left:0;text-align:left;margin-left:108pt;margin-top:7.8pt;width:2in;height:46.8pt;z-index:251645952" filled="f" fillcolor="#9cbee0" strokeweight="1pt">
            <v:fill color2="#bbd5f0"/>
            <v:textbox inset="2.53997mm,,2.53997mm">
              <w:txbxContent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 w:rsidRPr="00105CC0">
                    <w:rPr>
                      <w:rFonts w:ascii="仿宋" w:eastAsia="仿宋" w:hAnsi="仿宋" w:hint="eastAsia"/>
                    </w:rPr>
                    <w:t>案件承办机构在调查终结后，作出行政执法决定前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79pt;margin-top:0;width:126pt;height:179.4pt;z-index:251654144" filled="f" fillcolor="#9cbee0" strokeweight="1pt">
            <v:fill color2="#bbd5f0"/>
            <v:textbox>
              <w:txbxContent>
                <w:p w:rsidR="00763B49" w:rsidRPr="00105CC0" w:rsidRDefault="00763B49" w:rsidP="00661406">
                  <w:pPr>
                    <w:spacing w:line="260" w:lineRule="atLeas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1.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重大行政执法决定的调查终结报告；</w:t>
                  </w:r>
                </w:p>
                <w:p w:rsidR="00763B49" w:rsidRPr="00105CC0" w:rsidRDefault="00763B49" w:rsidP="00661406">
                  <w:pPr>
                    <w:spacing w:line="260" w:lineRule="atLeas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2.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重大行政执法决定建议或者意见及其情况说明；</w:t>
                  </w:r>
                </w:p>
                <w:p w:rsidR="00763B49" w:rsidRPr="00105CC0" w:rsidRDefault="00763B49" w:rsidP="00661406">
                  <w:pPr>
                    <w:spacing w:line="260" w:lineRule="atLeas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3.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重大行政执法决定书代拟稿；</w:t>
                  </w:r>
                </w:p>
                <w:p w:rsidR="00763B49" w:rsidRPr="00105CC0" w:rsidRDefault="00763B49" w:rsidP="00661406">
                  <w:pPr>
                    <w:spacing w:line="260" w:lineRule="atLeas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4.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相关证据资料；</w:t>
                  </w:r>
                </w:p>
                <w:p w:rsidR="00763B49" w:rsidRPr="00105CC0" w:rsidRDefault="00763B49" w:rsidP="00661406">
                  <w:pPr>
                    <w:spacing w:line="260" w:lineRule="atLeas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5.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经听证或者评估的，还应当提交听证笔录或者评估报告；</w:t>
                  </w:r>
                </w:p>
                <w:p w:rsidR="00763B49" w:rsidRPr="00105CC0" w:rsidRDefault="00763B49" w:rsidP="00661406">
                  <w:pPr>
                    <w:spacing w:line="260" w:lineRule="atLeas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6.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其他需要提交的材料。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line id="箭头 29" o:spid="_x0000_s1028" style="position:absolute;left:0;text-align:left;flip:y;z-index:251669504" from="9pt,0" to="108pt,0" strokeweight="1pt">
            <v:stroke endarrow="block"/>
          </v:line>
        </w:pict>
      </w:r>
      <w:r>
        <w:rPr>
          <w:noProof/>
        </w:rPr>
        <w:pict>
          <v:line id="_x0000_s1029" style="position:absolute;left:0;text-align:left;flip:y;z-index:251668480" from="9pt,0" to="10.2pt,444.6pt" strokeweight="1pt"/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line id="箭头 12" o:spid="_x0000_s1030" style="position:absolute;left:0;text-align:left;z-index:251656192" from="180pt,7.8pt" to="180pt,39pt" strokeweight="1pt">
            <v:stroke endarrow="block"/>
          </v:line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31" style="position:absolute;left:0;text-align:left;margin-left:108pt;margin-top:7.8pt;width:2in;height:46.8pt;z-index:251646976" filled="f" fillcolor="#9cbee0" strokeweight="1pt">
            <v:fill color2="#bbd5f0"/>
            <v:textbox inset="2.53997mm,,2.53997mm">
              <w:txbxContent>
                <w:p w:rsidR="00763B49" w:rsidRDefault="00763B49">
                  <w:r>
                    <w:t xml:space="preserve">        </w:t>
                  </w:r>
                </w:p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>
                    <w:t xml:space="preserve">       </w:t>
                  </w:r>
                  <w:r w:rsidRPr="00105CC0">
                    <w:rPr>
                      <w:rFonts w:ascii="仿宋" w:eastAsia="仿宋" w:hAnsi="仿宋"/>
                    </w:rPr>
                    <w:t xml:space="preserve"> </w:t>
                  </w:r>
                  <w:r w:rsidRPr="00105CC0">
                    <w:rPr>
                      <w:rFonts w:ascii="仿宋" w:eastAsia="仿宋" w:hAnsi="仿宋" w:hint="eastAsia"/>
                    </w:rPr>
                    <w:t>审核材料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line id="_x0000_s1032" style="position:absolute;left:0;text-align:left;z-index:251665408" from="252pt,0" to="279pt,0" strokeweight="1pt"/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80pt;margin-top:7.8pt;width:.05pt;height:33.6pt;z-index:251657216" o:connectortype="straight" strokeweight="1pt">
            <v:stroke endarrow="block"/>
          </v:shape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34" style="position:absolute;left:0;text-align:left;margin-left:108pt;margin-top:0;width:2in;height:54.6pt;z-index:251648000" filled="f" fillcolor="#9cbee0" strokeweight="1pt">
            <v:fill color2="#bbd5f0"/>
            <v:textbox>
              <w:txbxContent>
                <w:p w:rsidR="00763B49" w:rsidRDefault="00763B49">
                  <w:r>
                    <w:t xml:space="preserve">        </w:t>
                  </w:r>
                </w:p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>
                    <w:t xml:space="preserve">      </w:t>
                  </w:r>
                  <w:r w:rsidRPr="00105CC0">
                    <w:rPr>
                      <w:rFonts w:ascii="仿宋" w:eastAsia="仿宋" w:hAnsi="仿宋"/>
                    </w:rPr>
                    <w:t xml:space="preserve">  </w:t>
                  </w:r>
                  <w:r w:rsidRPr="00105CC0">
                    <w:rPr>
                      <w:rFonts w:ascii="仿宋" w:eastAsia="仿宋" w:hAnsi="仿宋" w:hint="eastAsia"/>
                    </w:rPr>
                    <w:t>法制机构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35" style="position:absolute;left:0;text-align:left;margin-left:279pt;margin-top:7.8pt;width:126pt;height:234pt;z-index:251655168" filled="f" fillcolor="#9cbee0" strokeweight="1pt">
            <v:fill color2="#bbd5f0"/>
            <v:textbox>
              <w:txbxContent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1.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行政执法机关主体是否合法，行政执法人员是否具备执法资格；</w:t>
                  </w:r>
                </w:p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2.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主要事实是否清楚，证据是否确凿、充分；</w:t>
                  </w:r>
                </w:p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3.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适用法律、法规、规章是否准确，执行裁量基准是否适当；</w:t>
                  </w:r>
                </w:p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4.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程序是否合法；</w:t>
                  </w: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 xml:space="preserve"> </w:t>
                  </w:r>
                </w:p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5.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是否有超越本机关职权范围或滥用职权的情形；</w:t>
                  </w:r>
                </w:p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6.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行政执法文书是否规范、齐备；</w:t>
                  </w:r>
                </w:p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7.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违法行为是否涉嫌犯罪需要移送司法机关；</w:t>
                  </w:r>
                </w:p>
                <w:p w:rsidR="00763B49" w:rsidRPr="00105CC0" w:rsidRDefault="00763B49" w:rsidP="00661406">
                  <w:pPr>
                    <w:spacing w:line="280" w:lineRule="exact"/>
                    <w:rPr>
                      <w:rFonts w:ascii="仿宋" w:eastAsia="仿宋" w:hAnsi="仿宋"/>
                      <w:sz w:val="18"/>
                      <w:szCs w:val="18"/>
                    </w:rPr>
                  </w:pPr>
                  <w:r w:rsidRPr="00105CC0">
                    <w:rPr>
                      <w:rFonts w:ascii="仿宋" w:eastAsia="仿宋" w:hAnsi="仿宋"/>
                      <w:sz w:val="18"/>
                      <w:szCs w:val="18"/>
                    </w:rPr>
                    <w:t>8.</w:t>
                  </w:r>
                  <w:r w:rsidRPr="00105CC0">
                    <w:rPr>
                      <w:rFonts w:ascii="仿宋" w:eastAsia="仿宋" w:hAnsi="仿宋" w:hint="eastAsia"/>
                      <w:sz w:val="18"/>
                      <w:szCs w:val="18"/>
                    </w:rPr>
                    <w:t>其他应当审核的内容。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shape id="_x0000_s1036" type="#_x0000_t32" style="position:absolute;left:0;text-align:left;margin-left:180pt;margin-top:7.8pt;width:.3pt;height:36.6pt;flip:x;z-index:251658240" o:connectortype="straight" strokeweight="1pt">
            <v:stroke endarrow="block"/>
          </v:shape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37" style="position:absolute;left:0;text-align:left;margin-left:108pt;margin-top:0;width:2in;height:53.6pt;z-index:251649024" filled="f" fillcolor="#9cbee0" strokeweight="1pt">
            <v:fill color2="#bbd5f0"/>
            <v:textbox>
              <w:txbxContent>
                <w:p w:rsidR="00763B49" w:rsidRDefault="00763B49"/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>
                    <w:t xml:space="preserve">        </w:t>
                  </w:r>
                  <w:r w:rsidRPr="00105CC0">
                    <w:rPr>
                      <w:rFonts w:ascii="仿宋" w:eastAsia="仿宋" w:hAnsi="仿宋" w:hint="eastAsia"/>
                    </w:rPr>
                    <w:t>审核内容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line id="_x0000_s1038" style="position:absolute;left:0;text-align:left;z-index:251666432" from="252pt,7.8pt" to="279pt,7.8pt" strokeweight="1pt"/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shape id="_x0000_s1039" type="#_x0000_t32" style="position:absolute;left:0;text-align:left;margin-left:180pt;margin-top:7.8pt;width:.05pt;height:31.8pt;z-index:251659264" o:connectortype="straight" strokeweight="1pt">
            <v:stroke endarrow="block"/>
          </v:shape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40" style="position:absolute;left:0;text-align:left;margin-left:108pt;margin-top:7.8pt;width:148.2pt;height:60.6pt;z-index:251650048" filled="f" fillcolor="#9cbee0" strokeweight="1pt">
            <v:fill color2="#bbd5f0"/>
            <v:textbox>
              <w:txbxContent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 w:rsidRPr="00105CC0">
                    <w:rPr>
                      <w:rFonts w:ascii="仿宋" w:eastAsia="仿宋" w:hAnsi="仿宋" w:hint="eastAsia"/>
                    </w:rPr>
                    <w:t>收到送审材料后</w:t>
                  </w:r>
                  <w:r w:rsidRPr="00105CC0">
                    <w:rPr>
                      <w:rFonts w:ascii="仿宋" w:eastAsia="仿宋" w:hAnsi="仿宋"/>
                    </w:rPr>
                    <w:t>3</w:t>
                  </w:r>
                  <w:r w:rsidRPr="00105CC0">
                    <w:rPr>
                      <w:rFonts w:ascii="仿宋" w:eastAsia="仿宋" w:hAnsi="仿宋" w:hint="eastAsia"/>
                    </w:rPr>
                    <w:t>个工作日内审核完毕，案件复杂的，经批准可延长</w:t>
                  </w:r>
                  <w:r w:rsidRPr="00105CC0">
                    <w:rPr>
                      <w:rFonts w:ascii="仿宋" w:eastAsia="仿宋" w:hAnsi="仿宋"/>
                    </w:rPr>
                    <w:t>5</w:t>
                  </w:r>
                  <w:r w:rsidRPr="00105CC0">
                    <w:rPr>
                      <w:rFonts w:ascii="仿宋" w:eastAsia="仿宋" w:hAnsi="仿宋" w:hint="eastAsia"/>
                    </w:rPr>
                    <w:t>个工作日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line id="_x0000_s1041" style="position:absolute;left:0;text-align:left;flip:x;z-index:251660288" from="180pt,7.8pt" to="180pt,31.2pt" strokeweight="1pt"/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shape id="_x0000_s1042" type="#_x0000_t32" style="position:absolute;left:0;text-align:left;margin-left:252pt;margin-top:0;width:0;height:23.4pt;z-index:251663360" o:connectortype="straight" strokeweight="1p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90pt;margin-top:0;width:0;height:23.4pt;z-index:251662336" o:connectortype="straight" strokeweight="1pt">
            <v:stroke endarrow="block"/>
          </v:shape>
        </w:pict>
      </w:r>
      <w:r>
        <w:rPr>
          <w:noProof/>
        </w:rPr>
        <w:pict>
          <v:line id="_x0000_s1044" style="position:absolute;left:0;text-align:left;z-index:251661312" from="90pt,0" to="253.8pt,.05pt" strokeweight="1pt"/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45" style="position:absolute;left:0;text-align:left;margin-left:36pt;margin-top:7.8pt;width:123.95pt;height:29.85pt;z-index:251651072" filled="f" fillcolor="#9cbee0" strokeweight="1pt">
            <v:fill color2="#bbd5f0"/>
            <v:textbox>
              <w:txbxContent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 w:rsidRPr="00105CC0">
                    <w:rPr>
                      <w:rFonts w:ascii="仿宋" w:eastAsia="仿宋" w:hAnsi="仿宋" w:hint="eastAsia"/>
                    </w:rPr>
                    <w:t>材料不全或审核未通过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171pt;margin-top:7.8pt;width:180pt;height:31.2pt;z-index:251652096" filled="f" fillcolor="#9cbee0" strokeweight="1pt">
            <v:fill color2="#bbd5f0"/>
            <v:textbox>
              <w:txbxContent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 w:rsidRPr="00105CC0">
                    <w:rPr>
                      <w:rFonts w:ascii="仿宋" w:eastAsia="仿宋" w:hAnsi="仿宋" w:hint="eastAsia"/>
                    </w:rPr>
                    <w:t>对审核通过的，提出书面意见或建议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line id="_x0000_s1047" style="position:absolute;left:0;text-align:left;flip:x;z-index:251667456" from="9pt,7.8pt" to="36pt,7.85pt" strokeweight="1pt"/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shape id="_x0000_s1048" type="#_x0000_t32" style="position:absolute;left:0;text-align:left;margin-left:257.15pt;margin-top:7.05pt;width:.3pt;height:17.65pt;flip:x;z-index:251664384" o:connectortype="straight" strokeweight="1pt">
            <v:stroke endarrow="block"/>
          </v:shape>
        </w:pict>
      </w:r>
    </w:p>
    <w:p w:rsidR="00763B49" w:rsidRPr="00105CC0" w:rsidRDefault="00763B49">
      <w:pPr>
        <w:rPr>
          <w:rFonts w:ascii="仿宋" w:eastAsia="仿宋" w:hAnsi="仿宋"/>
        </w:rPr>
      </w:pPr>
      <w:r>
        <w:rPr>
          <w:noProof/>
        </w:rPr>
        <w:pict>
          <v:rect id="_x0000_s1049" style="position:absolute;left:0;text-align:left;margin-left:189pt;margin-top:7.8pt;width:135pt;height:42.15pt;z-index:251653120" filled="f" fillcolor="#9cbee0" strokeweight="1pt">
            <v:fill color2="#bbd5f0"/>
            <v:textbox>
              <w:txbxContent>
                <w:p w:rsidR="00763B49" w:rsidRPr="00105CC0" w:rsidRDefault="00763B49">
                  <w:pPr>
                    <w:rPr>
                      <w:rFonts w:ascii="仿宋" w:eastAsia="仿宋" w:hAnsi="仿宋"/>
                    </w:rPr>
                  </w:pPr>
                  <w:r w:rsidRPr="00105CC0">
                    <w:rPr>
                      <w:rFonts w:ascii="仿宋" w:eastAsia="仿宋" w:hAnsi="仿宋" w:hint="eastAsia"/>
                    </w:rPr>
                    <w:t>提交局领导班子集体讨论决定</w:t>
                  </w:r>
                </w:p>
              </w:txbxContent>
            </v:textbox>
          </v:rect>
        </w:pict>
      </w:r>
    </w:p>
    <w:p w:rsidR="00763B49" w:rsidRPr="00105CC0" w:rsidRDefault="00763B49">
      <w:pPr>
        <w:rPr>
          <w:rFonts w:ascii="仿宋" w:eastAsia="仿宋" w:hAnsi="仿宋"/>
        </w:rPr>
      </w:pPr>
    </w:p>
    <w:p w:rsidR="00763B49" w:rsidRPr="00105CC0" w:rsidRDefault="00763B49">
      <w:pPr>
        <w:rPr>
          <w:rFonts w:ascii="仿宋" w:eastAsia="仿宋" w:hAnsi="仿宋"/>
        </w:rPr>
      </w:pPr>
      <w:r w:rsidRPr="00105CC0">
        <w:rPr>
          <w:rFonts w:ascii="仿宋" w:eastAsia="仿宋" w:hAnsi="仿宋" w:hint="eastAsia"/>
        </w:rPr>
        <w:t xml:space="preserve">　　　　</w:t>
      </w:r>
    </w:p>
    <w:p w:rsidR="00763B49" w:rsidRPr="00105CC0" w:rsidRDefault="00763B49">
      <w:pPr>
        <w:rPr>
          <w:rFonts w:ascii="仿宋" w:eastAsia="仿宋" w:hAnsi="仿宋"/>
        </w:rPr>
      </w:pPr>
      <w:r w:rsidRPr="00105CC0">
        <w:rPr>
          <w:rFonts w:ascii="仿宋" w:eastAsia="仿宋" w:hAnsi="仿宋"/>
        </w:rPr>
        <w:t xml:space="preserve">  </w:t>
      </w:r>
    </w:p>
    <w:p w:rsidR="00763B49" w:rsidRPr="00105CC0" w:rsidRDefault="00763B49">
      <w:pPr>
        <w:rPr>
          <w:rFonts w:ascii="仿宋" w:eastAsia="仿宋" w:hAnsi="仿宋"/>
        </w:rPr>
      </w:pPr>
      <w:r w:rsidRPr="00105CC0">
        <w:rPr>
          <w:rFonts w:ascii="仿宋" w:eastAsia="仿宋" w:hAnsi="仿宋" w:hint="eastAsia"/>
        </w:rPr>
        <w:t>说明：重大行政执法决定建议情况应当载明以下内容：</w:t>
      </w:r>
      <w:r w:rsidRPr="00105CC0">
        <w:rPr>
          <w:rFonts w:ascii="仿宋" w:eastAsia="仿宋" w:hAnsi="仿宋"/>
        </w:rPr>
        <w:t>1.</w:t>
      </w:r>
      <w:r w:rsidRPr="00105CC0">
        <w:rPr>
          <w:rFonts w:ascii="仿宋" w:eastAsia="仿宋" w:hAnsi="仿宋" w:hint="eastAsia"/>
        </w:rPr>
        <w:t>基本事实；</w:t>
      </w:r>
      <w:r w:rsidRPr="00105CC0">
        <w:rPr>
          <w:rFonts w:ascii="仿宋" w:eastAsia="仿宋" w:hAnsi="仿宋"/>
        </w:rPr>
        <w:t>2.</w:t>
      </w:r>
      <w:r w:rsidRPr="00105CC0">
        <w:rPr>
          <w:rFonts w:ascii="仿宋" w:eastAsia="仿宋" w:hAnsi="仿宋" w:hint="eastAsia"/>
        </w:rPr>
        <w:t>适用法律、法规、规章和执行裁量基准的情况；</w:t>
      </w:r>
      <w:r w:rsidRPr="00105CC0">
        <w:rPr>
          <w:rFonts w:ascii="仿宋" w:eastAsia="仿宋" w:hAnsi="仿宋"/>
        </w:rPr>
        <w:t>3.</w:t>
      </w:r>
      <w:r w:rsidRPr="00105CC0">
        <w:rPr>
          <w:rFonts w:ascii="仿宋" w:eastAsia="仿宋" w:hAnsi="仿宋" w:hint="eastAsia"/>
        </w:rPr>
        <w:t>行政执法人员资格情况；</w:t>
      </w:r>
      <w:r w:rsidRPr="00105CC0">
        <w:rPr>
          <w:rFonts w:ascii="仿宋" w:eastAsia="仿宋" w:hAnsi="仿宋"/>
        </w:rPr>
        <w:t>4.</w:t>
      </w:r>
      <w:r w:rsidRPr="00105CC0">
        <w:rPr>
          <w:rFonts w:ascii="仿宋" w:eastAsia="仿宋" w:hAnsi="仿宋" w:hint="eastAsia"/>
        </w:rPr>
        <w:t>调查取证和听证情况；</w:t>
      </w:r>
      <w:r w:rsidRPr="00105CC0">
        <w:rPr>
          <w:rFonts w:ascii="仿宋" w:eastAsia="仿宋" w:hAnsi="仿宋"/>
        </w:rPr>
        <w:t>5.</w:t>
      </w:r>
      <w:r w:rsidRPr="00105CC0">
        <w:rPr>
          <w:rFonts w:ascii="仿宋" w:eastAsia="仿宋" w:hAnsi="仿宋" w:hint="eastAsia"/>
        </w:rPr>
        <w:t>其他需要说明的情况。</w:t>
      </w:r>
    </w:p>
    <w:p w:rsidR="00763B49" w:rsidRPr="00105CC0" w:rsidRDefault="00763B49">
      <w:pPr>
        <w:tabs>
          <w:tab w:val="left" w:pos="7543"/>
        </w:tabs>
        <w:jc w:val="left"/>
        <w:rPr>
          <w:rFonts w:ascii="仿宋" w:eastAsia="仿宋" w:hAnsi="仿宋"/>
        </w:rPr>
      </w:pPr>
    </w:p>
    <w:sectPr w:rsidR="00763B49" w:rsidRPr="00105CC0" w:rsidSect="001438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6C5"/>
    <w:rsid w:val="00105CC0"/>
    <w:rsid w:val="001438BD"/>
    <w:rsid w:val="00172A27"/>
    <w:rsid w:val="001F07CC"/>
    <w:rsid w:val="002347B7"/>
    <w:rsid w:val="002A43CF"/>
    <w:rsid w:val="002F1BCC"/>
    <w:rsid w:val="00302ECD"/>
    <w:rsid w:val="003F6370"/>
    <w:rsid w:val="004428EF"/>
    <w:rsid w:val="00661406"/>
    <w:rsid w:val="00757F7D"/>
    <w:rsid w:val="00763B49"/>
    <w:rsid w:val="00891E3B"/>
    <w:rsid w:val="00AC70EB"/>
    <w:rsid w:val="00F6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BD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38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10E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438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10E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91E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E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</Words>
  <Characters>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河北省民政厅重大行政执法决定法制审核流程图</dc:title>
  <dc:subject/>
  <dc:creator>Administrator</dc:creator>
  <cp:keywords/>
  <dc:description/>
  <cp:lastModifiedBy>Administrator</cp:lastModifiedBy>
  <cp:revision>4</cp:revision>
  <cp:lastPrinted>2017-05-17T02:43:00Z</cp:lastPrinted>
  <dcterms:created xsi:type="dcterms:W3CDTF">2017-06-21T01:42:00Z</dcterms:created>
  <dcterms:modified xsi:type="dcterms:W3CDTF">2017-07-18T07:46:00Z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